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B2B" w:rsidRDefault="005D283C" w:rsidP="005D283C">
      <w:pPr>
        <w:pStyle w:val="Heading1"/>
        <w:jc w:val="right"/>
        <w:rPr>
          <w:b/>
        </w:rPr>
      </w:pPr>
      <w:r>
        <w:rPr>
          <w:b/>
          <w:noProof/>
        </w:rPr>
        <w:drawing>
          <wp:inline distT="0" distB="0" distL="0" distR="0">
            <wp:extent cx="790222"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nly 150x1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6926" cy="448271"/>
                    </a:xfrm>
                    <a:prstGeom prst="rect">
                      <a:avLst/>
                    </a:prstGeom>
                  </pic:spPr>
                </pic:pic>
              </a:graphicData>
            </a:graphic>
          </wp:inline>
        </w:drawing>
      </w:r>
    </w:p>
    <w:p w:rsidR="00DB3284" w:rsidRPr="000653CC" w:rsidRDefault="003640AB" w:rsidP="00DB3284">
      <w:pPr>
        <w:pStyle w:val="Heading1"/>
        <w:rPr>
          <w:b/>
          <w:sz w:val="30"/>
          <w:szCs w:val="30"/>
        </w:rPr>
      </w:pPr>
      <w:r>
        <w:rPr>
          <w:b/>
          <w:sz w:val="30"/>
          <w:szCs w:val="30"/>
        </w:rPr>
        <w:t>Medical</w:t>
      </w:r>
      <w:r w:rsidR="00DB3284" w:rsidRPr="000653CC">
        <w:rPr>
          <w:b/>
          <w:sz w:val="30"/>
          <w:szCs w:val="30"/>
        </w:rPr>
        <w:t xml:space="preserve"> Accounting</w:t>
      </w:r>
      <w:r w:rsidR="008B5090" w:rsidRPr="000653CC">
        <w:rPr>
          <w:b/>
          <w:sz w:val="30"/>
          <w:szCs w:val="30"/>
        </w:rPr>
        <w:t>: Why is it so important and what can we do for you?</w:t>
      </w:r>
    </w:p>
    <w:p w:rsidR="008B5090" w:rsidRDefault="008B5090" w:rsidP="008B5090"/>
    <w:p w:rsidR="003640AB" w:rsidRDefault="003640AB" w:rsidP="003640AB">
      <w:r>
        <w:t xml:space="preserve">You did not spend your time preparing to practice medicine in order to do payroll, bookkeeping and financial reporting. </w:t>
      </w:r>
    </w:p>
    <w:p w:rsidR="003640AB" w:rsidRDefault="003640AB" w:rsidP="003640AB">
      <w:r>
        <w:t xml:space="preserve">We </w:t>
      </w:r>
      <w:r w:rsidR="006617CD">
        <w:t>understand</w:t>
      </w:r>
      <w:r>
        <w:t xml:space="preserve"> challenges medical provide</w:t>
      </w:r>
      <w:r w:rsidR="000339C4">
        <w:t>r</w:t>
      </w:r>
      <w:r>
        <w:t>s are facing. When dealing with billing rates, ongoing accounts receivable, expensive medical supplies and even managing multiple provider services</w:t>
      </w:r>
      <w:r w:rsidR="000339C4">
        <w:t>,</w:t>
      </w:r>
      <w:r>
        <w:t xml:space="preserve"> it can be hard to figure out what is working and what </w:t>
      </w:r>
      <w:r w:rsidR="000339C4">
        <w:t xml:space="preserve">is </w:t>
      </w:r>
      <w:r>
        <w:t>not. Practices need systematic approach</w:t>
      </w:r>
      <w:r w:rsidR="00AD7164">
        <w:t>es</w:t>
      </w:r>
      <w:r>
        <w:t xml:space="preserve"> in analyzing where </w:t>
      </w:r>
      <w:r w:rsidR="006617CD">
        <w:t>their</w:t>
      </w:r>
      <w:r>
        <w:t xml:space="preserve"> income is coming from, what their expenses are and what their accounts receivable turnover looks like. We work with financial KPI’s (key performance indicators) to prepare and analyze financial data. Having the right accountant for the medical practice means increasing far greater efficiency and bottom line. </w:t>
      </w:r>
      <w:r w:rsidR="006617CD">
        <w:t>Often,</w:t>
      </w:r>
      <w:r>
        <w:t xml:space="preserve"> savings are greater than</w:t>
      </w:r>
      <w:r w:rsidR="00AD7164">
        <w:t xml:space="preserve"> the</w:t>
      </w:r>
      <w:r>
        <w:t xml:space="preserve"> cost</w:t>
      </w:r>
      <w:r w:rsidR="008A5B12">
        <w:t xml:space="preserve"> of</w:t>
      </w:r>
      <w:r>
        <w:t xml:space="preserve"> hiring a professional. </w:t>
      </w:r>
    </w:p>
    <w:p w:rsidR="00EB30DA" w:rsidRDefault="00EB30DA" w:rsidP="00DB3284">
      <w:pPr>
        <w:rPr>
          <w:u w:val="single"/>
        </w:rPr>
      </w:pPr>
    </w:p>
    <w:p w:rsidR="00DD1A64" w:rsidRPr="00CC605F" w:rsidRDefault="003640AB" w:rsidP="00DB3284">
      <w:pPr>
        <w:rPr>
          <w:u w:val="single"/>
        </w:rPr>
      </w:pPr>
      <w:r>
        <w:rPr>
          <w:u w:val="single"/>
        </w:rPr>
        <w:t>Successful medical practices follow these performance best practices</w:t>
      </w:r>
      <w:r w:rsidR="00DD1A64" w:rsidRPr="00CC605F">
        <w:rPr>
          <w:u w:val="single"/>
        </w:rPr>
        <w:t>:</w:t>
      </w:r>
    </w:p>
    <w:p w:rsidR="00DD1A64" w:rsidRDefault="003640AB" w:rsidP="00DD1A64">
      <w:pPr>
        <w:pStyle w:val="ListParagraph"/>
        <w:numPr>
          <w:ilvl w:val="0"/>
          <w:numId w:val="4"/>
        </w:numPr>
      </w:pPr>
      <w:r>
        <w:t xml:space="preserve">Accurate and </w:t>
      </w:r>
      <w:r w:rsidR="008A5B12">
        <w:t>t</w:t>
      </w:r>
      <w:r>
        <w:t xml:space="preserve">imely bookkeeping </w:t>
      </w:r>
    </w:p>
    <w:p w:rsidR="00DD1A64" w:rsidRDefault="003640AB" w:rsidP="00DD1A64">
      <w:pPr>
        <w:pStyle w:val="ListParagraph"/>
        <w:numPr>
          <w:ilvl w:val="0"/>
          <w:numId w:val="4"/>
        </w:numPr>
      </w:pPr>
      <w:r>
        <w:t>Accounts receivable turnover</w:t>
      </w:r>
    </w:p>
    <w:p w:rsidR="00DD1A64" w:rsidRDefault="003640AB" w:rsidP="00DD1A64">
      <w:pPr>
        <w:pStyle w:val="ListParagraph"/>
        <w:numPr>
          <w:ilvl w:val="0"/>
          <w:numId w:val="4"/>
        </w:numPr>
      </w:pPr>
      <w:r>
        <w:t>Net collection ratio</w:t>
      </w:r>
    </w:p>
    <w:p w:rsidR="00DD1A64" w:rsidRDefault="003640AB" w:rsidP="00DD1A64">
      <w:pPr>
        <w:pStyle w:val="ListParagraph"/>
        <w:numPr>
          <w:ilvl w:val="0"/>
          <w:numId w:val="4"/>
        </w:numPr>
      </w:pPr>
      <w:r>
        <w:t>Income by provider</w:t>
      </w:r>
    </w:p>
    <w:p w:rsidR="00C4669E" w:rsidRDefault="00DD1A64" w:rsidP="00C4669E">
      <w:pPr>
        <w:pStyle w:val="ListParagraph"/>
        <w:numPr>
          <w:ilvl w:val="0"/>
          <w:numId w:val="4"/>
        </w:numPr>
      </w:pPr>
      <w:r>
        <w:t xml:space="preserve">Reviewing </w:t>
      </w:r>
      <w:r w:rsidR="003640AB">
        <w:t>medical practice performance monthly</w:t>
      </w:r>
    </w:p>
    <w:p w:rsidR="00EB30DA" w:rsidRDefault="00EB30DA" w:rsidP="00EB30DA">
      <w:pPr>
        <w:pStyle w:val="ListParagraph"/>
        <w:ind w:left="820"/>
      </w:pPr>
    </w:p>
    <w:p w:rsidR="003640AB" w:rsidRDefault="003640AB" w:rsidP="00EB30DA">
      <w:pPr>
        <w:jc w:val="center"/>
        <w:rPr>
          <w:color w:val="0070C0"/>
        </w:rPr>
      </w:pPr>
      <w:r w:rsidRPr="003640AB">
        <w:rPr>
          <w:color w:val="0070C0"/>
        </w:rPr>
        <w:t>IMPROVE YOUR BOTTOM LINE BY HAVING ACCOUNTING SYSTEM SET UP ACCORDING TO YOUR SPECIFIC KEY PERFORMANCE INDICATORS</w:t>
      </w:r>
      <w:r w:rsidR="00EB30DA">
        <w:rPr>
          <w:color w:val="0070C0"/>
        </w:rPr>
        <w:t>.</w:t>
      </w:r>
    </w:p>
    <w:p w:rsidR="003640AB" w:rsidRPr="003640AB" w:rsidRDefault="003640AB" w:rsidP="00EB30DA">
      <w:pPr>
        <w:rPr>
          <w:color w:val="0070C0"/>
        </w:rPr>
      </w:pPr>
    </w:p>
    <w:p w:rsidR="003640AB" w:rsidRDefault="003640AB" w:rsidP="003640AB">
      <w:pPr>
        <w:pStyle w:val="Heading2"/>
        <w:rPr>
          <w:b/>
        </w:rPr>
      </w:pPr>
      <w:r>
        <w:rPr>
          <w:b/>
        </w:rPr>
        <w:t>Advantages when you choose us:</w:t>
      </w:r>
    </w:p>
    <w:p w:rsidR="003640AB" w:rsidRDefault="00EB30DA" w:rsidP="00EB30DA">
      <w:pPr>
        <w:pStyle w:val="ListParagraph"/>
        <w:numPr>
          <w:ilvl w:val="0"/>
          <w:numId w:val="9"/>
        </w:numPr>
        <w:ind w:right="2610"/>
      </w:pPr>
      <w:r>
        <w:rPr>
          <w:noProof/>
          <w:color w:val="0070C0"/>
        </w:rPr>
        <w:drawing>
          <wp:anchor distT="0" distB="0" distL="114300" distR="114300" simplePos="0" relativeHeight="251658240" behindDoc="1" locked="0" layoutInCell="1" allowOverlap="1">
            <wp:simplePos x="0" y="0"/>
            <wp:positionH relativeFrom="column">
              <wp:posOffset>3336925</wp:posOffset>
            </wp:positionH>
            <wp:positionV relativeFrom="paragraph">
              <wp:posOffset>340995</wp:posOffset>
            </wp:positionV>
            <wp:extent cx="3146425" cy="1987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405864_x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6425" cy="1987550"/>
                    </a:xfrm>
                    <a:prstGeom prst="rect">
                      <a:avLst/>
                    </a:prstGeom>
                  </pic:spPr>
                </pic:pic>
              </a:graphicData>
            </a:graphic>
            <wp14:sizeRelH relativeFrom="page">
              <wp14:pctWidth>0</wp14:pctWidth>
            </wp14:sizeRelH>
            <wp14:sizeRelV relativeFrom="page">
              <wp14:pctHeight>0</wp14:pctHeight>
            </wp14:sizeRelV>
          </wp:anchor>
        </w:drawing>
      </w:r>
      <w:proofErr w:type="gramStart"/>
      <w:r w:rsidR="008A5B12">
        <w:t>All of</w:t>
      </w:r>
      <w:proofErr w:type="gramEnd"/>
      <w:r w:rsidR="008A5B12">
        <w:t xml:space="preserve"> </w:t>
      </w:r>
      <w:r w:rsidR="003640AB">
        <w:t xml:space="preserve">your accounting </w:t>
      </w:r>
      <w:r w:rsidR="008A5B12">
        <w:t xml:space="preserve">is located </w:t>
      </w:r>
      <w:r w:rsidR="003640AB">
        <w:t>in the cloud for access from any computer</w:t>
      </w:r>
      <w:r w:rsidR="008A5B12">
        <w:t xml:space="preserve"> at</w:t>
      </w:r>
      <w:r w:rsidR="003640AB">
        <w:t xml:space="preserve"> any time</w:t>
      </w:r>
      <w:r w:rsidR="008A5B12">
        <w:t>.</w:t>
      </w:r>
    </w:p>
    <w:p w:rsidR="003640AB" w:rsidRDefault="003640AB" w:rsidP="00EB30DA">
      <w:pPr>
        <w:pStyle w:val="ListParagraph"/>
        <w:numPr>
          <w:ilvl w:val="0"/>
          <w:numId w:val="9"/>
        </w:numPr>
        <w:ind w:right="2610"/>
      </w:pPr>
      <w:r>
        <w:t>No added costs for hiring an employee – no vacations, benefits or space requirements!</w:t>
      </w:r>
    </w:p>
    <w:p w:rsidR="003640AB" w:rsidRDefault="003640AB" w:rsidP="00EB30DA">
      <w:pPr>
        <w:pStyle w:val="ListParagraph"/>
        <w:numPr>
          <w:ilvl w:val="0"/>
          <w:numId w:val="9"/>
        </w:numPr>
        <w:ind w:right="2610"/>
      </w:pPr>
      <w:r>
        <w:t xml:space="preserve">Your average cost savings are about 40% by choosing us vs hiring </w:t>
      </w:r>
      <w:r w:rsidR="008A5B12">
        <w:t xml:space="preserve">an </w:t>
      </w:r>
      <w:r>
        <w:t>in-house accountant</w:t>
      </w:r>
      <w:r w:rsidR="008A5B12">
        <w:t>.</w:t>
      </w:r>
    </w:p>
    <w:p w:rsidR="003640AB" w:rsidRDefault="003640AB" w:rsidP="00EB30DA">
      <w:pPr>
        <w:pStyle w:val="ListParagraph"/>
        <w:numPr>
          <w:ilvl w:val="0"/>
          <w:numId w:val="9"/>
        </w:numPr>
        <w:ind w:right="2610"/>
      </w:pPr>
      <w:r>
        <w:t xml:space="preserve">Greater control of the business by using financial data more efficiently. </w:t>
      </w:r>
    </w:p>
    <w:p w:rsidR="005D283C" w:rsidRPr="008B5090" w:rsidRDefault="003640AB" w:rsidP="00EB30DA">
      <w:pPr>
        <w:pStyle w:val="ListParagraph"/>
        <w:numPr>
          <w:ilvl w:val="0"/>
          <w:numId w:val="9"/>
        </w:numPr>
        <w:ind w:right="2610"/>
      </w:pPr>
      <w:r>
        <w:t xml:space="preserve">We </w:t>
      </w:r>
      <w:r w:rsidR="008A5B12">
        <w:t>offer</w:t>
      </w:r>
      <w:r>
        <w:t xml:space="preserve"> many other services to suit your needs</w:t>
      </w:r>
      <w:r w:rsidR="008A5B12">
        <w:t>. F</w:t>
      </w:r>
      <w:r>
        <w:t>or example</w:t>
      </w:r>
      <w:r w:rsidR="008A5B12">
        <w:t>,</w:t>
      </w:r>
      <w:r>
        <w:t xml:space="preserve"> as your business </w:t>
      </w:r>
      <w:r w:rsidR="008A5B12">
        <w:t>grows,</w:t>
      </w:r>
      <w:r>
        <w:t xml:space="preserve"> and you have more complex issues to tackle</w:t>
      </w:r>
      <w:r w:rsidR="008A5B12">
        <w:t>,</w:t>
      </w:r>
      <w:r>
        <w:t xml:space="preserve"> our controller services come in handy. It covers </w:t>
      </w:r>
      <w:r w:rsidR="008A5B12">
        <w:t xml:space="preserve">a </w:t>
      </w:r>
      <w:r>
        <w:t xml:space="preserve">deeper level of financial analysis and </w:t>
      </w:r>
      <w:r w:rsidR="000339C4">
        <w:t>reporting,</w:t>
      </w:r>
      <w:r>
        <w:t xml:space="preserve"> so you</w:t>
      </w:r>
      <w:bookmarkStart w:id="0" w:name="_GoBack"/>
      <w:bookmarkEnd w:id="0"/>
      <w:r>
        <w:t xml:space="preserve"> make better strategic decisions</w:t>
      </w:r>
    </w:p>
    <w:sectPr w:rsidR="005D283C" w:rsidRPr="008B5090" w:rsidSect="005D283C">
      <w:footerReference w:type="default" r:id="rId9"/>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447" w:rsidRDefault="009A4447">
      <w:pPr>
        <w:spacing w:after="0" w:line="240" w:lineRule="auto"/>
      </w:pPr>
      <w:r>
        <w:separator/>
      </w:r>
    </w:p>
  </w:endnote>
  <w:endnote w:type="continuationSeparator" w:id="0">
    <w:p w:rsidR="009A4447" w:rsidRDefault="009A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00C" w:rsidRDefault="007649C2">
    <w:pPr>
      <w:pStyle w:val="Footer"/>
    </w:pPr>
    <w:r>
      <w:rPr>
        <w:noProof/>
      </w:rPr>
      <mc:AlternateContent>
        <mc:Choice Requires="wps">
          <w:drawing>
            <wp:anchor distT="182880" distB="182880" distL="114300" distR="114300" simplePos="0" relativeHeight="251659264" behindDoc="0" locked="0" layoutInCell="1" allowOverlap="0" wp14:anchorId="37ACD7EB" wp14:editId="7CE416ED">
              <wp:simplePos x="0" y="0"/>
              <wp:positionH relativeFrom="page">
                <wp:posOffset>152400</wp:posOffset>
              </wp:positionH>
              <wp:positionV relativeFrom="page">
                <wp:posOffset>9201150</wp:posOffset>
              </wp:positionV>
              <wp:extent cx="7537450" cy="825500"/>
              <wp:effectExtent l="0" t="0" r="6350" b="12700"/>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537450" cy="82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237"/>
                            <w:gridCol w:w="11030"/>
                            <w:gridCol w:w="593"/>
                          </w:tblGrid>
                          <w:tr w:rsidR="00F76F0D" w:rsidTr="00F76F0D">
                            <w:trPr>
                              <w:trHeight w:hRule="exact" w:val="1170"/>
                            </w:trPr>
                            <w:tc>
                              <w:tcPr>
                                <w:tcW w:w="100" w:type="pct"/>
                                <w:shd w:val="clear" w:color="auto" w:fill="5B9BD5" w:themeFill="accent1"/>
                                <w:vAlign w:val="center"/>
                              </w:tcPr>
                              <w:p w:rsidR="0084100C" w:rsidRDefault="009A4447">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rsidR="00F76F0D" w:rsidRPr="00F76F0D" w:rsidRDefault="007649C2" w:rsidP="00F76F0D">
                                <w:pPr>
                                  <w:pStyle w:val="Footer"/>
                                  <w:tabs>
                                    <w:tab w:val="clear" w:pos="4680"/>
                                    <w:tab w:val="clear" w:pos="9360"/>
                                  </w:tabs>
                                  <w:spacing w:before="40" w:after="40"/>
                                  <w:ind w:right="144"/>
                                  <w:rPr>
                                    <w:color w:val="FFFFFF" w:themeColor="background1"/>
                                    <w:sz w:val="28"/>
                                    <w:szCs w:val="28"/>
                                  </w:rPr>
                                </w:pPr>
                                <w:r w:rsidRPr="00F76F0D">
                                  <w:rPr>
                                    <w:color w:val="FFFFFF" w:themeColor="background1"/>
                                    <w:sz w:val="28"/>
                                    <w:szCs w:val="28"/>
                                  </w:rPr>
                                  <w:t>Business Bookkeeping Resolution</w:t>
                                </w:r>
                              </w:p>
                              <w:p w:rsidR="00F76F0D" w:rsidRDefault="007649C2" w:rsidP="00F76F0D">
                                <w:pPr>
                                  <w:pStyle w:val="Footer"/>
                                  <w:tabs>
                                    <w:tab w:val="clear" w:pos="4680"/>
                                    <w:tab w:val="clear" w:pos="9360"/>
                                  </w:tabs>
                                  <w:spacing w:before="40" w:after="40"/>
                                  <w:ind w:right="144"/>
                                  <w:rPr>
                                    <w:color w:val="FFFFFF" w:themeColor="background1"/>
                                  </w:rPr>
                                </w:pPr>
                                <w:r>
                                  <w:rPr>
                                    <w:color w:val="FFFFFF" w:themeColor="background1"/>
                                  </w:rPr>
                                  <w:t xml:space="preserve">Phone: 602-872-8323 | Email: </w:t>
                                </w:r>
                                <w:hyperlink r:id="rId1" w:history="1">
                                  <w:r w:rsidRPr="00F76F0D">
                                    <w:rPr>
                                      <w:rStyle w:val="Hyperlink"/>
                                      <w:color w:val="FFFFFF" w:themeColor="background1"/>
                                    </w:rPr>
                                    <w:t>info@bbresolution.com</w:t>
                                  </w:r>
                                </w:hyperlink>
                                <w:r>
                                  <w:rPr>
                                    <w:color w:val="FFFFFF" w:themeColor="background1"/>
                                  </w:rPr>
                                  <w:t xml:space="preserve"> | www.businessbookkeepingresolution.com</w:t>
                                </w:r>
                              </w:p>
                              <w:p w:rsidR="0084100C" w:rsidRDefault="009A4447">
                                <w:pPr>
                                  <w:pStyle w:val="Foot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rsidR="0084100C" w:rsidRDefault="009A4447">
                                <w:pPr>
                                  <w:pStyle w:val="Footer"/>
                                  <w:tabs>
                                    <w:tab w:val="clear" w:pos="4680"/>
                                    <w:tab w:val="clear" w:pos="9360"/>
                                  </w:tabs>
                                  <w:spacing w:before="40" w:after="40"/>
                                  <w:jc w:val="center"/>
                                  <w:rPr>
                                    <w:color w:val="FFFFFF" w:themeColor="background1"/>
                                  </w:rPr>
                                </w:pPr>
                              </w:p>
                            </w:tc>
                          </w:tr>
                        </w:tbl>
                        <w:p w:rsidR="0084100C" w:rsidRDefault="009A4447">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CD7EB" id="_x0000_t202" coordsize="21600,21600" o:spt="202" path="m,l,21600r21600,l21600,xe">
              <v:stroke joinstyle="miter"/>
              <v:path gradientshapeok="t" o:connecttype="rect"/>
            </v:shapetype>
            <v:shape id="Text Box 13" o:spid="_x0000_s1026" type="#_x0000_t202" alt="Color-block footer displaying page number" style="position:absolute;margin-left:12pt;margin-top:724.5pt;width:593.5pt;height:6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237"/>
                      <w:gridCol w:w="11030"/>
                      <w:gridCol w:w="593"/>
                    </w:tblGrid>
                    <w:tr w:rsidR="00F76F0D" w:rsidTr="00F76F0D">
                      <w:trPr>
                        <w:trHeight w:hRule="exact" w:val="1170"/>
                      </w:trPr>
                      <w:tc>
                        <w:tcPr>
                          <w:tcW w:w="100" w:type="pct"/>
                          <w:shd w:val="clear" w:color="auto" w:fill="5B9BD5" w:themeFill="accent1"/>
                          <w:vAlign w:val="center"/>
                        </w:tcPr>
                        <w:p w:rsidR="0084100C" w:rsidRDefault="009A4447">
                          <w:pPr>
                            <w:pStyle w:val="Footer"/>
                            <w:tabs>
                              <w:tab w:val="clear" w:pos="4680"/>
                              <w:tab w:val="clear" w:pos="9360"/>
                            </w:tabs>
                            <w:spacing w:before="40" w:after="40"/>
                            <w:rPr>
                              <w:color w:val="FFFFFF" w:themeColor="background1"/>
                            </w:rPr>
                          </w:pPr>
                        </w:p>
                      </w:tc>
                      <w:tc>
                        <w:tcPr>
                          <w:tcW w:w="4650" w:type="pct"/>
                          <w:shd w:val="clear" w:color="auto" w:fill="2F5496" w:themeFill="accent5" w:themeFillShade="BF"/>
                          <w:vAlign w:val="center"/>
                        </w:tcPr>
                        <w:p w:rsidR="00F76F0D" w:rsidRPr="00F76F0D" w:rsidRDefault="007649C2" w:rsidP="00F76F0D">
                          <w:pPr>
                            <w:pStyle w:val="Footer"/>
                            <w:tabs>
                              <w:tab w:val="clear" w:pos="4680"/>
                              <w:tab w:val="clear" w:pos="9360"/>
                            </w:tabs>
                            <w:spacing w:before="40" w:after="40"/>
                            <w:ind w:right="144"/>
                            <w:rPr>
                              <w:color w:val="FFFFFF" w:themeColor="background1"/>
                              <w:sz w:val="28"/>
                              <w:szCs w:val="28"/>
                            </w:rPr>
                          </w:pPr>
                          <w:r w:rsidRPr="00F76F0D">
                            <w:rPr>
                              <w:color w:val="FFFFFF" w:themeColor="background1"/>
                              <w:sz w:val="28"/>
                              <w:szCs w:val="28"/>
                            </w:rPr>
                            <w:t>Business Bookkeeping Resolution</w:t>
                          </w:r>
                        </w:p>
                        <w:p w:rsidR="00F76F0D" w:rsidRDefault="007649C2" w:rsidP="00F76F0D">
                          <w:pPr>
                            <w:pStyle w:val="Footer"/>
                            <w:tabs>
                              <w:tab w:val="clear" w:pos="4680"/>
                              <w:tab w:val="clear" w:pos="9360"/>
                            </w:tabs>
                            <w:spacing w:before="40" w:after="40"/>
                            <w:ind w:right="144"/>
                            <w:rPr>
                              <w:color w:val="FFFFFF" w:themeColor="background1"/>
                            </w:rPr>
                          </w:pPr>
                          <w:r>
                            <w:rPr>
                              <w:color w:val="FFFFFF" w:themeColor="background1"/>
                            </w:rPr>
                            <w:t xml:space="preserve">Phone: 602-872-8323 | Email: </w:t>
                          </w:r>
                          <w:hyperlink r:id="rId2" w:history="1">
                            <w:r w:rsidRPr="00F76F0D">
                              <w:rPr>
                                <w:rStyle w:val="Hyperlink"/>
                                <w:color w:val="FFFFFF" w:themeColor="background1"/>
                              </w:rPr>
                              <w:t>info@bbresolution.com</w:t>
                            </w:r>
                          </w:hyperlink>
                          <w:r>
                            <w:rPr>
                              <w:color w:val="FFFFFF" w:themeColor="background1"/>
                            </w:rPr>
                            <w:t xml:space="preserve"> | www.businessbookkeepingresolution.com</w:t>
                          </w:r>
                        </w:p>
                        <w:p w:rsidR="0084100C" w:rsidRDefault="009A4447">
                          <w:pPr>
                            <w:pStyle w:val="Footer"/>
                            <w:tabs>
                              <w:tab w:val="clear" w:pos="4680"/>
                              <w:tab w:val="clear" w:pos="9360"/>
                            </w:tabs>
                            <w:spacing w:before="40" w:after="40"/>
                            <w:ind w:left="144" w:right="144"/>
                            <w:rPr>
                              <w:color w:val="FFFFFF" w:themeColor="background1"/>
                            </w:rPr>
                          </w:pPr>
                        </w:p>
                      </w:tc>
                      <w:tc>
                        <w:tcPr>
                          <w:tcW w:w="250" w:type="pct"/>
                          <w:shd w:val="clear" w:color="auto" w:fill="5B9BD5" w:themeFill="accent1"/>
                          <w:vAlign w:val="center"/>
                        </w:tcPr>
                        <w:p w:rsidR="0084100C" w:rsidRDefault="009A4447">
                          <w:pPr>
                            <w:pStyle w:val="Footer"/>
                            <w:tabs>
                              <w:tab w:val="clear" w:pos="4680"/>
                              <w:tab w:val="clear" w:pos="9360"/>
                            </w:tabs>
                            <w:spacing w:before="40" w:after="40"/>
                            <w:jc w:val="center"/>
                            <w:rPr>
                              <w:color w:val="FFFFFF" w:themeColor="background1"/>
                            </w:rPr>
                          </w:pPr>
                        </w:p>
                      </w:tc>
                    </w:tr>
                  </w:tbl>
                  <w:p w:rsidR="0084100C" w:rsidRDefault="009A4447">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447" w:rsidRDefault="009A4447">
      <w:pPr>
        <w:spacing w:after="0" w:line="240" w:lineRule="auto"/>
      </w:pPr>
      <w:r>
        <w:separator/>
      </w:r>
    </w:p>
  </w:footnote>
  <w:footnote w:type="continuationSeparator" w:id="0">
    <w:p w:rsidR="009A4447" w:rsidRDefault="009A4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33E5"/>
    <w:multiLevelType w:val="hybridMultilevel"/>
    <w:tmpl w:val="438CDF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8A35313"/>
    <w:multiLevelType w:val="hybridMultilevel"/>
    <w:tmpl w:val="B34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E448C"/>
    <w:multiLevelType w:val="hybridMultilevel"/>
    <w:tmpl w:val="D32858F4"/>
    <w:lvl w:ilvl="0" w:tplc="D49E3218">
      <w:numFmt w:val="bullet"/>
      <w:lvlText w:val="•"/>
      <w:lvlJc w:val="left"/>
      <w:pPr>
        <w:ind w:left="720" w:hanging="360"/>
      </w:pPr>
      <w:rPr>
        <w:rFonts w:ascii="Arial" w:eastAsiaTheme="minorHAnsi" w:hAnsi="Arial" w:cs="Arial" w:hint="default"/>
        <w:color w:val="00000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270CC"/>
    <w:multiLevelType w:val="hybridMultilevel"/>
    <w:tmpl w:val="090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7015E"/>
    <w:multiLevelType w:val="hybridMultilevel"/>
    <w:tmpl w:val="2E76E566"/>
    <w:lvl w:ilvl="0" w:tplc="D49E3218">
      <w:numFmt w:val="bullet"/>
      <w:lvlText w:val="•"/>
      <w:lvlJc w:val="left"/>
      <w:pPr>
        <w:ind w:left="720" w:hanging="360"/>
      </w:pPr>
      <w:rPr>
        <w:rFonts w:ascii="Arial" w:eastAsiaTheme="minorHAns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B2FB6"/>
    <w:multiLevelType w:val="hybridMultilevel"/>
    <w:tmpl w:val="0B9A79EA"/>
    <w:lvl w:ilvl="0" w:tplc="D49E3218">
      <w:numFmt w:val="bullet"/>
      <w:lvlText w:val="•"/>
      <w:lvlJc w:val="left"/>
      <w:pPr>
        <w:ind w:left="720" w:hanging="360"/>
      </w:pPr>
      <w:rPr>
        <w:rFonts w:ascii="Arial" w:eastAsiaTheme="minorHAns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958DB"/>
    <w:multiLevelType w:val="hybridMultilevel"/>
    <w:tmpl w:val="3990C1A0"/>
    <w:lvl w:ilvl="0" w:tplc="D49E3218">
      <w:numFmt w:val="bullet"/>
      <w:lvlText w:val="•"/>
      <w:lvlJc w:val="left"/>
      <w:pPr>
        <w:ind w:left="720" w:hanging="360"/>
      </w:pPr>
      <w:rPr>
        <w:rFonts w:ascii="Arial" w:eastAsiaTheme="minorHAnsi" w:hAnsi="Aria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D2471"/>
    <w:multiLevelType w:val="hybridMultilevel"/>
    <w:tmpl w:val="8A98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B13F7"/>
    <w:multiLevelType w:val="hybridMultilevel"/>
    <w:tmpl w:val="3722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0"/>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6C"/>
    <w:rsid w:val="000339C4"/>
    <w:rsid w:val="00056760"/>
    <w:rsid w:val="000653CC"/>
    <w:rsid w:val="00256555"/>
    <w:rsid w:val="00313C1E"/>
    <w:rsid w:val="00322C79"/>
    <w:rsid w:val="0033391E"/>
    <w:rsid w:val="003640AB"/>
    <w:rsid w:val="003779B0"/>
    <w:rsid w:val="003E6D39"/>
    <w:rsid w:val="00473346"/>
    <w:rsid w:val="004B1663"/>
    <w:rsid w:val="004B19BA"/>
    <w:rsid w:val="005D283C"/>
    <w:rsid w:val="006031C2"/>
    <w:rsid w:val="00631B2B"/>
    <w:rsid w:val="006617CD"/>
    <w:rsid w:val="006A2C71"/>
    <w:rsid w:val="006D3C40"/>
    <w:rsid w:val="006F690D"/>
    <w:rsid w:val="007449ED"/>
    <w:rsid w:val="007649C2"/>
    <w:rsid w:val="007E3207"/>
    <w:rsid w:val="00815D25"/>
    <w:rsid w:val="00823A50"/>
    <w:rsid w:val="008A5B12"/>
    <w:rsid w:val="008B5090"/>
    <w:rsid w:val="008F2A09"/>
    <w:rsid w:val="009350C0"/>
    <w:rsid w:val="00970A47"/>
    <w:rsid w:val="009A4447"/>
    <w:rsid w:val="009C0781"/>
    <w:rsid w:val="009D0ED3"/>
    <w:rsid w:val="00A370F8"/>
    <w:rsid w:val="00A83382"/>
    <w:rsid w:val="00AA19C8"/>
    <w:rsid w:val="00AB126C"/>
    <w:rsid w:val="00AD7164"/>
    <w:rsid w:val="00B6450E"/>
    <w:rsid w:val="00B90DBB"/>
    <w:rsid w:val="00B925B5"/>
    <w:rsid w:val="00BA07FB"/>
    <w:rsid w:val="00BB24EF"/>
    <w:rsid w:val="00BC172F"/>
    <w:rsid w:val="00C4669E"/>
    <w:rsid w:val="00C86B6F"/>
    <w:rsid w:val="00C95F41"/>
    <w:rsid w:val="00CC605F"/>
    <w:rsid w:val="00D75D69"/>
    <w:rsid w:val="00DB3284"/>
    <w:rsid w:val="00DD1A64"/>
    <w:rsid w:val="00E341B6"/>
    <w:rsid w:val="00E81759"/>
    <w:rsid w:val="00EA10F2"/>
    <w:rsid w:val="00EB30DA"/>
    <w:rsid w:val="00FA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D391C"/>
  <w15:chartTrackingRefBased/>
  <w15:docId w15:val="{6BEBF688-B2E9-45C0-8C65-D3D43A07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B2B"/>
  </w:style>
  <w:style w:type="paragraph" w:styleId="Heading1">
    <w:name w:val="heading 1"/>
    <w:basedOn w:val="Normal"/>
    <w:next w:val="Normal"/>
    <w:link w:val="Heading1Char"/>
    <w:uiPriority w:val="9"/>
    <w:qFormat/>
    <w:rsid w:val="00631B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32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B2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31B2B"/>
    <w:pPr>
      <w:ind w:left="720"/>
      <w:contextualSpacing/>
    </w:pPr>
  </w:style>
  <w:style w:type="paragraph" w:styleId="Header">
    <w:name w:val="header"/>
    <w:basedOn w:val="Normal"/>
    <w:link w:val="HeaderChar"/>
    <w:uiPriority w:val="99"/>
    <w:unhideWhenUsed/>
    <w:rsid w:val="00631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B2B"/>
  </w:style>
  <w:style w:type="paragraph" w:styleId="Footer">
    <w:name w:val="footer"/>
    <w:basedOn w:val="Normal"/>
    <w:link w:val="FooterChar"/>
    <w:uiPriority w:val="99"/>
    <w:unhideWhenUsed/>
    <w:qFormat/>
    <w:rsid w:val="00631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B2B"/>
  </w:style>
  <w:style w:type="paragraph" w:styleId="NoSpacing">
    <w:name w:val="No Spacing"/>
    <w:link w:val="NoSpacingChar"/>
    <w:uiPriority w:val="1"/>
    <w:qFormat/>
    <w:rsid w:val="00631B2B"/>
    <w:pPr>
      <w:spacing w:after="0" w:line="240" w:lineRule="auto"/>
    </w:pPr>
    <w:rPr>
      <w:color w:val="44546A" w:themeColor="text2"/>
      <w:sz w:val="20"/>
      <w:szCs w:val="20"/>
    </w:rPr>
  </w:style>
  <w:style w:type="character" w:styleId="Hyperlink">
    <w:name w:val="Hyperlink"/>
    <w:basedOn w:val="DefaultParagraphFont"/>
    <w:uiPriority w:val="99"/>
    <w:unhideWhenUsed/>
    <w:rsid w:val="00631B2B"/>
    <w:rPr>
      <w:color w:val="0563C1" w:themeColor="hyperlink"/>
      <w:u w:val="single"/>
    </w:rPr>
  </w:style>
  <w:style w:type="character" w:customStyle="1" w:styleId="Heading2Char">
    <w:name w:val="Heading 2 Char"/>
    <w:basedOn w:val="DefaultParagraphFont"/>
    <w:link w:val="Heading2"/>
    <w:uiPriority w:val="9"/>
    <w:rsid w:val="00DB3284"/>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CC605F"/>
    <w:rPr>
      <w:color w:val="44546A" w:themeColor="text2"/>
      <w:sz w:val="20"/>
      <w:szCs w:val="20"/>
    </w:rPr>
  </w:style>
  <w:style w:type="paragraph" w:styleId="BalloonText">
    <w:name w:val="Balloon Text"/>
    <w:basedOn w:val="Normal"/>
    <w:link w:val="BalloonTextChar"/>
    <w:uiPriority w:val="99"/>
    <w:semiHidden/>
    <w:unhideWhenUsed/>
    <w:rsid w:val="00C95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bbresolution.com" TargetMode="External"/><Relationship Id="rId1" Type="http://schemas.openxmlformats.org/officeDocument/2006/relationships/hyperlink" Target="mailto:info@bbresolu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dc:creator>
  <cp:keywords/>
  <dc:description/>
  <cp:lastModifiedBy>Casey Sadler</cp:lastModifiedBy>
  <cp:revision>3</cp:revision>
  <cp:lastPrinted>2018-01-29T21:49:00Z</cp:lastPrinted>
  <dcterms:created xsi:type="dcterms:W3CDTF">2018-12-23T19:34:00Z</dcterms:created>
  <dcterms:modified xsi:type="dcterms:W3CDTF">2018-12-23T19:36:00Z</dcterms:modified>
</cp:coreProperties>
</file>